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方案违背/偏离报告表</w:t>
      </w:r>
    </w:p>
    <w:tbl>
      <w:tblPr>
        <w:tblStyle w:val="4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45"/>
        <w:gridCol w:w="1359"/>
        <w:gridCol w:w="107"/>
        <w:gridCol w:w="1424"/>
        <w:gridCol w:w="60"/>
        <w:gridCol w:w="1261"/>
        <w:gridCol w:w="579"/>
        <w:gridCol w:w="595"/>
        <w:gridCol w:w="1185"/>
        <w:gridCol w:w="59"/>
        <w:gridCol w:w="671"/>
        <w:gridCol w:w="1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758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申办方</w:t>
            </w:r>
          </w:p>
        </w:tc>
        <w:tc>
          <w:tcPr>
            <w:tcW w:w="758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58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申请专业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8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主要研究者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□严重方案违背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730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纳入了不符合纳入标准或符合排除标准的受试者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sym w:font="Wingdings 2" w:char="00A3"/>
            </w:r>
          </w:p>
        </w:tc>
        <w:tc>
          <w:tcPr>
            <w:tcW w:w="730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研究过程中，符合提前中止研究标准而未让受试者退出研究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sym w:font="Wingdings 2" w:char="00A3"/>
            </w:r>
          </w:p>
        </w:tc>
        <w:tc>
          <w:tcPr>
            <w:tcW w:w="730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给予受试者错误治疗或不正确的剂量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730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给予受试者方案禁止的合并用药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sym w:font="Wingdings 2" w:char="00A3"/>
            </w:r>
          </w:p>
        </w:tc>
        <w:tc>
          <w:tcPr>
            <w:tcW w:w="730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任何偏离研究特定的程序或评估，从而对受试者的权益、安全和健康或对研究结果产生显著影响的研究行为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违背内容详情</w:t>
            </w: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违背原因</w:t>
            </w:r>
          </w:p>
        </w:tc>
        <w:tc>
          <w:tcPr>
            <w:tcW w:w="25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处理措施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是否已进行培训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5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注意：若已对相关人员进行培训，需附签到表、培训记录及培训资料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□轻度受试者不依从/研究者违背方案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违背内容详情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违背原因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例数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处理措施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2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2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2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2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82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是否影响受试者安全</w:t>
            </w: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若是，受试者当前健康状况：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是否影响受试者权益</w:t>
            </w: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是否对研究结果产生显著影响</w:t>
            </w: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自研究启动至今，共发生违背例数</w:t>
            </w: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严重违背    例；轻度违背   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自研究启动至今，</w:t>
            </w:r>
            <w:r>
              <w:rPr>
                <w:rFonts w:hint="eastAsia" w:ascii="宋体" w:hAnsi="宋体"/>
                <w:kern w:val="0"/>
                <w:szCs w:val="21"/>
              </w:rPr>
              <w:t>与本次报告相同违背内容发生例数</w:t>
            </w: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反复发生违背的原因：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主要研究者签字</w:t>
            </w:r>
          </w:p>
        </w:tc>
        <w:tc>
          <w:tcPr>
            <w:tcW w:w="3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日期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审查意见：□快速审查；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会议审查；□同意备案；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其他处理意见：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 w:firstLineChars="800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药物/器械临床研究伦理审查委员会</w:t>
            </w:r>
            <w:r>
              <w:rPr>
                <w:rFonts w:hint="eastAsia" w:ascii="宋体" w:hAnsi="宋体"/>
                <w:kern w:val="0"/>
                <w:szCs w:val="21"/>
              </w:rPr>
              <w:t>主任签字：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eastAsia"/>
        <w:lang w:eastAsia="zh-CN"/>
      </w:rPr>
    </w:pPr>
    <w:r>
      <w:rPr>
        <w:rFonts w:hint="eastAsia"/>
      </w:rPr>
      <w:t>吉林省肿瘤医院</w:t>
    </w:r>
    <w:r>
      <w:rPr>
        <w:rFonts w:hint="eastAsia"/>
        <w:lang w:eastAsia="zh-CN"/>
      </w:rPr>
      <w:t>药物/器械临床研究伦理审查委员会</w:t>
    </w:r>
    <w:bookmarkStart w:id="0" w:name="_GoBack"/>
    <w:bookmarkEnd w:id="0"/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2F3669D5"/>
    <w:rsid w:val="1C090F98"/>
    <w:rsid w:val="24CF2FC4"/>
    <w:rsid w:val="2F3669D5"/>
    <w:rsid w:val="6387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2024-01-25T01:31:00Z</dcterms:created>
  <dc:creator>欣欣向小羊</dc:creator>
  <cp:lastModifiedBy>WPS_1484525676</cp:lastModifiedBy>
  <dcterms:modified xsi:type="dcterms:W3CDTF">2024-03-08T01:31:42Z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2923BABF654246D6B1933E794F264409_11</vt:lpwstr>
  </property>
</Properties>
</file>