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2C6C2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58F0F29F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 w14:paraId="335E3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122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4D27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48C6FE60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29C92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42A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63A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46A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E91B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552A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EE8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8FD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76EC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262C7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D1E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B813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C26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FD8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13FF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8D59E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CD3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677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B850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609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0F71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2AE16864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59702477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</w:t>
      </w:r>
      <w:bookmarkStart w:id="0" w:name="_GoBack"/>
      <w:bookmarkEnd w:id="0"/>
      <w:r>
        <w:rPr>
          <w:rFonts w:hint="eastAsia"/>
          <w:sz w:val="32"/>
          <w:szCs w:val="32"/>
        </w:rPr>
        <w:t>及安装等相关费用。</w:t>
      </w:r>
    </w:p>
    <w:p w14:paraId="775F3B8E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67028366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550160D"/>
    <w:rsid w:val="52D97A84"/>
    <w:rsid w:val="546B520C"/>
    <w:rsid w:val="5AAF656F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2025-06-03T08:23:00Z</cp:lastPrinted>
  <dcterms:modified xsi:type="dcterms:W3CDTF">2025-11-12T00:47:13Z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eyJoZGlkIjoiZmY1OTAzYzg3YTE0MTI3Y2NhNTg2NjQ1NWJkYzMyNTUifQ==</vt:lpwstr>
  </property>
</Properties>
</file>